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embeddings/oleObject1.bin" ContentType="application/vnd.openxmlformats-officedocument.oleObject"/>
  <Override PartName="/word/media/image1.wmf" ContentType="image/x-wmf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9"/>
        <w:jc w:val="center"/>
        <w:rPr>
          <w:rFonts w:ascii="PT Astra Serif" w:hAnsi="PT Astra Serif"/>
          <w:b/>
        </w:rPr>
      </w:pPr>
      <w:r>
        <w:rPr/>
        <mc:AlternateContent>
          <mc:Choice Requires="wps">
            <w:drawing>
              <wp:anchor behindDoc="0" distT="0" distB="0" distL="635" distR="0" simplePos="0" locked="0" layoutInCell="1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_x0000_tole_rId2" hidden="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_x0000_tole_rId2" path="m0,0l-2147483645,0l-2147483645,-2147483646l0,-2147483646xe" stroked="f" o:allowincell="f" style="position:absolute;margin-left:0.05pt;margin-top:0.05pt;width:49.95pt;height:49.95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width:52.8pt;height:55.2pt;mso-wrap-distance-right:0pt" filled="f" o:ole="">
            <v:imagedata r:id="rId3" o:title=""/>
          </v:shape>
          <o:OLEObject Type="Embed" ProgID="CorelDRAW.Graphic.9" ShapeID="ole_rId2" DrawAspect="Content" ObjectID="_1839383627" r:id="rId2"/>
        </w:object>
      </w:r>
    </w:p>
    <w:p>
      <w:pPr>
        <w:pStyle w:val="Normal"/>
        <w:shd w:val="clear" w:color="auto" w:fill="FFFFFF"/>
        <w:ind w:firstLine="709"/>
        <w:jc w:val="center"/>
        <w:rPr>
          <w:rFonts w:ascii="PT Astra Serif" w:hAnsi="PT Astra Serif"/>
          <w:b/>
          <w:bCs/>
          <w:color w:val="000000"/>
          <w:spacing w:val="-9"/>
          <w:w w:val="105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pacing w:val="-9"/>
          <w:w w:val="105"/>
          <w:sz w:val="28"/>
          <w:szCs w:val="28"/>
        </w:rPr>
        <w:t>финансовое управление администрации города Тулы</w:t>
      </w:r>
    </w:p>
    <w:p>
      <w:pPr>
        <w:pStyle w:val="Normal"/>
        <w:ind w:firstLine="709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ind w:firstLine="709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ПРИКАЗ</w:t>
      </w:r>
    </w:p>
    <w:p>
      <w:pPr>
        <w:pStyle w:val="Normal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________________2025                                                                                № ____</w:t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внесении изменения в приказ </w:t>
      </w:r>
    </w:p>
    <w:p>
      <w:pPr>
        <w:pStyle w:val="Normal"/>
        <w:ind w:right="-36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финансового управления администрации </w:t>
      </w:r>
    </w:p>
    <w:p>
      <w:pPr>
        <w:pStyle w:val="Normal"/>
        <w:ind w:right="-36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от 05.06.2024 № 30</w:t>
      </w:r>
    </w:p>
    <w:p>
      <w:pPr>
        <w:pStyle w:val="Normal"/>
        <w:shd w:val="clear" w:color="auto" w:fill="FFFFFF"/>
        <w:ind w:firstLine="706" w:left="10" w:right="-366"/>
        <w:jc w:val="both"/>
        <w:rPr>
          <w:rFonts w:ascii="PT Astra Serif" w:hAnsi="PT Astra Serif"/>
          <w:color w:val="000000"/>
          <w:spacing w:val="2"/>
          <w:sz w:val="28"/>
          <w:szCs w:val="28"/>
        </w:rPr>
      </w:pPr>
      <w:r>
        <w:rPr>
          <w:rFonts w:ascii="PT Astra Serif" w:hAnsi="PT Astra Serif"/>
          <w:color w:val="000000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ind w:firstLine="706" w:left="10"/>
        <w:jc w:val="both"/>
        <w:rPr>
          <w:rFonts w:ascii="PT Astra Serif" w:hAnsi="PT Astra Serif"/>
          <w:color w:val="000000"/>
          <w:spacing w:val="2"/>
          <w:sz w:val="28"/>
          <w:szCs w:val="28"/>
        </w:rPr>
      </w:pPr>
      <w:r>
        <w:rPr>
          <w:rFonts w:ascii="PT Astra Serif" w:hAnsi="PT Astra Serif"/>
          <w:color w:val="000000"/>
          <w:spacing w:val="2"/>
          <w:sz w:val="28"/>
          <w:szCs w:val="28"/>
        </w:rPr>
        <w:t>В соответствии с частями 3.7 и 3.10 статьи 2 Федерального закона от 3 ноября 2006 г. № 174-ФЗ «Об автономных учреждениях», частью 16 статьи 30 Федерального закона от 8 мая 2010 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приказываю:</w:t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ind w:firstLine="699" w:left="10"/>
        <w:jc w:val="both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pacing w:val="1"/>
          <w:sz w:val="28"/>
          <w:szCs w:val="28"/>
        </w:rPr>
        <w:t>1.</w:t>
      </w:r>
      <w:r>
        <w:rPr>
          <w:rFonts w:ascii="PT Astra Serif" w:hAnsi="PT Astra Serif"/>
          <w:spacing w:val="1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pacing w:val="-10"/>
          <w:sz w:val="28"/>
          <w:szCs w:val="28"/>
        </w:rPr>
        <w:t>Внести в приказ финансового управления администрации города Тулы от 05</w:t>
      </w:r>
      <w:r>
        <w:rPr>
          <w:rFonts w:ascii="PT Astra Serif" w:hAnsi="PT Astra Serif"/>
          <w:color w:val="000000"/>
          <w:sz w:val="28"/>
          <w:szCs w:val="28"/>
        </w:rPr>
        <w:t xml:space="preserve">.06.2024 № 30 </w:t>
      </w:r>
      <w:r>
        <w:rPr>
          <w:rFonts w:ascii="PT Astra Serif" w:hAnsi="PT Astra Serif"/>
          <w:bCs/>
          <w:color w:val="000000"/>
          <w:sz w:val="28"/>
          <w:szCs w:val="28"/>
        </w:rPr>
        <w:t>«Об утверждении порядка санкционирования расходов муниципальных бюджетных учреждений и муниципальных автономных учреждений, лицевые счета которым открыты в финансовом управлении администрации города Тулы,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 следующее изменение:</w:t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ind w:firstLine="699" w:left="10"/>
        <w:jc w:val="both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>приложение № 2 к порядку санкционирования расходов муниципальных бюджетных учреждений и муниципальных автономных учреждений, лицевые счета которым открыты в финансовом управлении администрации города Тулы,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 изложить в новой редакции (приложение).</w:t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ind w:firstLine="706" w:left="10"/>
        <w:jc w:val="both"/>
        <w:rPr>
          <w:rFonts w:ascii="PT Astra Serif" w:hAnsi="PT Astra Serif"/>
          <w:color w:val="000000"/>
          <w:spacing w:val="1"/>
          <w:sz w:val="28"/>
          <w:szCs w:val="28"/>
        </w:rPr>
      </w:pPr>
      <w:r>
        <w:rPr>
          <w:rFonts w:ascii="PT Astra Serif" w:hAnsi="PT Astra Serif"/>
          <w:color w:val="000000"/>
          <w:spacing w:val="1"/>
          <w:sz w:val="28"/>
          <w:szCs w:val="28"/>
        </w:rPr>
        <w:t xml:space="preserve">2. Приказ вступает в силу со дня официального опубликования и распространяется на правоотношения, возникшие с </w:t>
      </w:r>
      <w:r>
        <w:rPr>
          <w:rFonts w:ascii="PT Astra Serif" w:hAnsi="PT Astra Serif"/>
          <w:color w:val="000000"/>
          <w:spacing w:val="1"/>
          <w:sz w:val="28"/>
          <w:szCs w:val="28"/>
        </w:rPr>
        <w:t>22 октября</w:t>
      </w:r>
      <w:r>
        <w:rPr>
          <w:rFonts w:ascii="PT Astra Serif" w:hAnsi="PT Astra Serif"/>
          <w:color w:val="000000"/>
          <w:spacing w:val="1"/>
          <w:sz w:val="28"/>
          <w:szCs w:val="28"/>
        </w:rPr>
        <w:t xml:space="preserve"> 2025 г.</w:t>
      </w:r>
    </w:p>
    <w:p>
      <w:pPr>
        <w:pStyle w:val="Normal"/>
        <w:shd w:val="clear" w:color="auto" w:fill="FFFFFF"/>
        <w:tabs>
          <w:tab w:val="clear" w:pos="708"/>
          <w:tab w:val="left" w:pos="984" w:leader="none"/>
        </w:tabs>
        <w:spacing w:lineRule="exact" w:line="312"/>
        <w:ind w:right="-366"/>
        <w:jc w:val="both"/>
        <w:rPr>
          <w:rFonts w:ascii="PT Astra Serif" w:hAnsi="PT Astra Serif"/>
          <w:color w:val="000000"/>
          <w:spacing w:val="-16"/>
          <w:sz w:val="28"/>
          <w:szCs w:val="28"/>
        </w:rPr>
      </w:pPr>
      <w:r>
        <w:rPr>
          <w:rFonts w:ascii="PT Astra Serif" w:hAnsi="PT Astra Serif"/>
          <w:color w:val="000000"/>
          <w:spacing w:val="-16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84" w:leader="none"/>
        </w:tabs>
        <w:spacing w:lineRule="exact" w:line="312"/>
        <w:ind w:right="-366"/>
        <w:jc w:val="both"/>
        <w:rPr>
          <w:rFonts w:ascii="PT Astra Serif" w:hAnsi="PT Astra Serif"/>
          <w:color w:val="000000"/>
          <w:spacing w:val="-16"/>
          <w:sz w:val="28"/>
          <w:szCs w:val="28"/>
        </w:rPr>
      </w:pPr>
      <w:r>
        <w:rPr>
          <w:rFonts w:ascii="PT Astra Serif" w:hAnsi="PT Astra Serif"/>
          <w:color w:val="000000"/>
          <w:spacing w:val="-16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84" w:leader="none"/>
        </w:tabs>
        <w:spacing w:lineRule="exact" w:line="312"/>
        <w:ind w:right="-36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финансового управления </w:t>
      </w:r>
    </w:p>
    <w:p>
      <w:pPr>
        <w:pStyle w:val="Normal"/>
        <w:shd w:val="clear" w:color="auto" w:fill="FFFFFF"/>
        <w:tabs>
          <w:tab w:val="clear" w:pos="708"/>
          <w:tab w:val="left" w:pos="984" w:leader="none"/>
        </w:tabs>
        <w:spacing w:lineRule="exact" w:line="312"/>
        <w:ind w:right="-36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города Тулы                                                                Э.Р. Чубуева</w:t>
      </w:r>
    </w:p>
    <w:p>
      <w:pPr>
        <w:pStyle w:val="Normal"/>
        <w:shd w:val="clear" w:color="auto" w:fill="FFFFFF"/>
        <w:tabs>
          <w:tab w:val="clear" w:pos="708"/>
          <w:tab w:val="left" w:pos="984" w:leader="none"/>
        </w:tabs>
        <w:spacing w:lineRule="exact" w:line="312"/>
        <w:ind w:right="-36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84" w:leader="none"/>
        </w:tabs>
        <w:spacing w:lineRule="exact" w:line="312"/>
        <w:ind w:right="-36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84" w:leader="none"/>
        </w:tabs>
        <w:spacing w:lineRule="exact" w:line="312"/>
        <w:ind w:right="-36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84" w:leader="none"/>
        </w:tabs>
        <w:spacing w:lineRule="exact" w:line="312"/>
        <w:ind w:right="-36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84" w:leader="none"/>
        </w:tabs>
        <w:spacing w:lineRule="exact" w:line="312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PT Astra Serif" w:hAnsi="PT Astra Serif"/>
          <w:sz w:val="22"/>
          <w:szCs w:val="22"/>
        </w:rPr>
        <w:t xml:space="preserve">Приложение к </w:t>
      </w:r>
    </w:p>
    <w:p>
      <w:pPr>
        <w:pStyle w:val="Normal"/>
        <w:shd w:val="clear" w:color="auto" w:fill="FFFFFF"/>
        <w:tabs>
          <w:tab w:val="clear" w:pos="708"/>
          <w:tab w:val="left" w:pos="984" w:leader="none"/>
        </w:tabs>
        <w:spacing w:lineRule="exact" w:line="312"/>
        <w:jc w:val="center"/>
        <w:rPr/>
      </w:pPr>
      <w:r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ascii="PT Astra Serif" w:hAnsi="PT Astra Serif"/>
          <w:sz w:val="22"/>
          <w:szCs w:val="22"/>
        </w:rPr>
        <w:t xml:space="preserve">приказу от </w:t>
      </w:r>
      <w:r>
        <w:rPr>
          <w:rFonts w:ascii="PT Astra Serif" w:hAnsi="PT Astra Serif"/>
          <w:sz w:val="22"/>
          <w:szCs w:val="22"/>
          <w:u w:val="single"/>
        </w:rPr>
        <w:t xml:space="preserve">              </w:t>
      </w:r>
      <w:r>
        <w:rPr>
          <w:rFonts w:ascii="PT Astra Serif" w:hAnsi="PT Astra Serif"/>
          <w:sz w:val="22"/>
          <w:szCs w:val="22"/>
        </w:rPr>
        <w:t>№</w:t>
      </w:r>
      <w:r>
        <w:rPr>
          <w:rFonts w:ascii="PT Astra Serif" w:hAnsi="PT Astra Serif"/>
          <w:sz w:val="22"/>
          <w:szCs w:val="22"/>
          <w:u w:val="single"/>
        </w:rPr>
        <w:t xml:space="preserve">            </w:t>
      </w:r>
      <w:r>
        <w:rPr>
          <w:rFonts w:ascii="PT Astra Serif" w:hAnsi="PT Astra Serif"/>
          <w:sz w:val="22"/>
          <w:szCs w:val="22"/>
        </w:rPr>
        <w:t xml:space="preserve">             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Приложение № 2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к Порядку санкционирования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расходов муниципальных бюджетных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учреждений и муниципальных автономных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учреждений, лицевые счета которым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 xml:space="preserve">открыты в финансовом управлении 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администрации города Тулы, источником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финансового обеспечения которых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являются субсидии, полученные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в соответствии с абзацем вторым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пункта 1 статьи 78.1 и статьей 78.2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Бюджетного кодекса Российской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Федерации, утвержденному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 xml:space="preserve">приказом финансового управления 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администрации города Тулы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 xml:space="preserve"> </w:t>
      </w:r>
      <w:r>
        <w:rPr>
          <w:rFonts w:eastAsia="Calibri" w:cs="" w:ascii="PT Astra Serif" w:hAnsi="PT Astra Serif" w:cstheme="minorBidi" w:eastAsiaTheme="minorHAnsi"/>
          <w:sz w:val="22"/>
          <w:szCs w:val="22"/>
          <w:lang w:eastAsia="en-US"/>
        </w:rPr>
        <w:t>от 05.06.2024 № 30</w:t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8"/>
          <w:szCs w:val="28"/>
          <w:lang w:eastAsia="en-US"/>
        </w:rPr>
      </w:pPr>
      <w:r>
        <w:rPr>
          <w:rFonts w:eastAsia="Calibri" w:cs="" w:cstheme="minorBidi" w:eastAsiaTheme="minorHAnsi" w:ascii="PT Astra Serif" w:hAnsi="PT Astra Serif"/>
          <w:sz w:val="28"/>
          <w:szCs w:val="28"/>
          <w:lang w:eastAsia="en-US"/>
        </w:rPr>
      </w:r>
    </w:p>
    <w:p>
      <w:pPr>
        <w:pStyle w:val="Normal"/>
        <w:ind w:firstLine="709"/>
        <w:jc w:val="right"/>
        <w:rPr>
          <w:rFonts w:ascii="PT Astra Serif" w:hAnsi="PT Astra Serif" w:eastAsia="Calibri" w:cs="" w:cstheme="minorBidi" w:eastAsiaTheme="minorHAnsi"/>
          <w:sz w:val="28"/>
          <w:szCs w:val="28"/>
          <w:lang w:eastAsia="en-US"/>
        </w:rPr>
      </w:pPr>
      <w:r>
        <w:rPr>
          <w:rFonts w:eastAsia="Calibri" w:cs="" w:cstheme="minorBidi" w:eastAsiaTheme="minorHAnsi" w:ascii="PT Astra Serif" w:hAnsi="PT Astra Serif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7088" w:leader="none"/>
          <w:tab w:val="left" w:pos="7938" w:leader="none"/>
        </w:tabs>
        <w:ind w:firstLine="709"/>
        <w:jc w:val="center"/>
        <w:rPr>
          <w:rFonts w:ascii="PT Astra Serif" w:hAnsi="PT Astra Serif" w:eastAsia="Calibri" w:cs="PT Astra Serif" w:eastAsiaTheme="minorHAnsi"/>
          <w:lang w:eastAsia="en-US"/>
        </w:rPr>
      </w:pPr>
      <w:r>
        <w:rPr>
          <w:rFonts w:eastAsia="Calibri" w:cs="PT Astra Serif" w:ascii="PT Astra Serif" w:hAnsi="PT Astra Serif" w:eastAsiaTheme="minorHAnsi"/>
          <w:lang w:eastAsia="en-US"/>
        </w:rPr>
        <w:t>ПЕРЕЧЕНЬ КОДОВ ЦЕЛЕВЫХ СУБСИДИЙ, ПРЕДОСТАВЛЯЕМЫХ МУНИЦИПАЛЬНЫМ БЮДЖЕТНЫМ УЧРЕЖДЕНИЯМ И МУНИЦИПАЛЬНЫМ АВТОНОМНЫМ УЧРЕЖДЕНИЯМ В СООТВЕТСТВИИ С АБЗАЦЕМ ВТОРЫМ ПУНКТА 1 СТАТЬИ 78.1 И СТАТЬЕЙ 78.2 БЮДЖЕТНОГО КОДЕКСА РОССИЙСКОЙ ФЕДЕРАЦИИ</w:t>
      </w:r>
    </w:p>
    <w:p>
      <w:pPr>
        <w:pStyle w:val="Normal"/>
        <w:tabs>
          <w:tab w:val="clear" w:pos="708"/>
          <w:tab w:val="left" w:pos="7088" w:leader="none"/>
        </w:tabs>
        <w:ind w:firstLine="709"/>
        <w:jc w:val="center"/>
        <w:rPr>
          <w:rFonts w:ascii="PT Astra Serif" w:hAnsi="PT Astra Serif" w:eastAsia="Calibri" w:cs="PT Astra Serif" w:eastAsiaTheme="minorHAnsi"/>
          <w:lang w:eastAsia="en-US"/>
        </w:rPr>
      </w:pPr>
      <w:r>
        <w:rPr>
          <w:rFonts w:eastAsia="Calibri" w:cs="PT Astra Serif" w:eastAsiaTheme="minorHAnsi" w:ascii="PT Astra Serif" w:hAnsi="PT Astra Serif"/>
          <w:lang w:eastAsia="en-US"/>
        </w:rPr>
      </w:r>
    </w:p>
    <w:tbl>
      <w:tblPr>
        <w:tblStyle w:val="af4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47"/>
        <w:gridCol w:w="5666"/>
        <w:gridCol w:w="1421"/>
      </w:tblGrid>
      <w:tr>
        <w:trPr>
          <w:trHeight w:val="505" w:hRule="atLeast"/>
        </w:trPr>
        <w:tc>
          <w:tcPr>
            <w:tcW w:w="254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Организация-учредитель</w:t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Calibri" w:ascii="PT Astra Serif" w:hAnsi="PT Astra Serif" w:eastAsiaTheme="minorHAnsi"/>
                <w:kern w:val="0"/>
                <w:lang w:val="ru-RU" w:eastAsia="en-US" w:bidi="ar-SA"/>
              </w:rPr>
              <w:t>Наименование субсидии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Calibri" w:ascii="PT Astra Serif" w:hAnsi="PT Astra Serif" w:eastAsiaTheme="minorHAnsi"/>
                <w:kern w:val="0"/>
                <w:lang w:val="ru-RU" w:eastAsia="en-US" w:bidi="ar-SA"/>
              </w:rPr>
              <w:t>Код субсидии</w:t>
            </w:r>
          </w:p>
        </w:tc>
      </w:tr>
      <w:tr>
        <w:trPr>
          <w:trHeight w:val="505" w:hRule="atLeast"/>
        </w:trPr>
        <w:tc>
          <w:tcPr>
            <w:tcW w:w="2547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АДМИНИСТРАЦИЯ ГОРОДА ТУЛЫ</w:t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ремонт зданий и помещений, благоустройство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ind w:right="17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853210001</w:t>
            </w:r>
          </w:p>
        </w:tc>
      </w:tr>
      <w:tr>
        <w:trPr>
          <w:trHeight w:val="264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приобретение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ind w:firstLine="376" w:left="-376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853210002</w:t>
            </w:r>
          </w:p>
        </w:tc>
      </w:tr>
      <w:tr>
        <w:trPr>
          <w:trHeight w:val="264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проведение мероприятий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853210003</w:t>
            </w:r>
          </w:p>
        </w:tc>
      </w:tr>
      <w:tr>
        <w:trPr>
          <w:trHeight w:val="264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прочие расходы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853210005</w:t>
            </w:r>
          </w:p>
        </w:tc>
      </w:tr>
      <w:tr>
        <w:trPr>
          <w:trHeight w:val="517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ремонт зданий и помещений, благоустройство (остатки прошлых лет)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853220001</w:t>
            </w:r>
          </w:p>
        </w:tc>
      </w:tr>
      <w:tr>
        <w:trPr>
          <w:trHeight w:val="505" w:hRule="atLeast"/>
        </w:trPr>
        <w:tc>
          <w:tcPr>
            <w:tcW w:w="2547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УПРАВЛЕНИЕ КУЛЬТУРЫ И ТУРИЗМА</w:t>
            </w:r>
          </w:p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АДМИНИСТРАЦИИ ГОРОДА ТУЛЫ</w:t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ремонт зданий и помещений, благоустройство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862210001</w:t>
            </w:r>
          </w:p>
        </w:tc>
      </w:tr>
      <w:tr>
        <w:trPr>
          <w:trHeight w:val="264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приобретение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862210002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проведение мероприятий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862210003</w:t>
            </w:r>
          </w:p>
        </w:tc>
      </w:tr>
      <w:tr>
        <w:trPr>
          <w:trHeight w:val="505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прочие расходы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862210005</w:t>
            </w:r>
          </w:p>
        </w:tc>
      </w:tr>
      <w:tr>
        <w:trPr>
          <w:trHeight w:val="505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обеспечение безопасности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862210006</w:t>
            </w:r>
          </w:p>
        </w:tc>
      </w:tr>
      <w:tr>
        <w:trPr>
          <w:trHeight w:val="505" w:hRule="atLeast"/>
        </w:trPr>
        <w:tc>
          <w:tcPr>
            <w:tcW w:w="2547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УПРАВЛЕНИЕ ОБРАЗОВАНИЯ АДМИНИСТРАЦИИ ГОРОДА ТУЛЫ</w:t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ремонт зданий и помещений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863210001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приобретение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863210002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проведение мероприятий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863210003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противопожарные мероприятия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863210004</w:t>
            </w:r>
          </w:p>
        </w:tc>
      </w:tr>
      <w:tr>
        <w:trPr>
          <w:trHeight w:val="240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прочие расходы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863210005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содержание нового здания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863210006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бесплатное горячее питание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863210007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благоустройство территории и устройство внешних инженерных сетей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863210008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мероприятия по антитеррористической защищенности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863210009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оформление пространства, брендирование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863210010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ремонт зданий и помещений (остатки прошлых лет)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863220001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приобретение (остатки прошлых лет)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863220004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проведение мероприятий (остатки прошлых лет)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863220005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противопожарные мероприятия (остатки прошлых лет)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863220007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прочие выплаты (остатки прошлых лет)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863220008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УПРАВЛЕНИЕ ФИЗКУЛЬТУРЫ И СПОРТА АДМИНИСТРАЦИИ ГОРОДА ТУЛЫ</w:t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ремонт зданий и помещений, благоустройство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884210001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приобретение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884210002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проведение мероприятий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884210003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прочие расходы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884210005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both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ремонт зданий и помещений (остатки прошлых лет)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884220001</w:t>
            </w:r>
          </w:p>
        </w:tc>
      </w:tr>
      <w:tr>
        <w:trPr>
          <w:trHeight w:val="252" w:hRule="atLeast"/>
        </w:trPr>
        <w:tc>
          <w:tcPr>
            <w:tcW w:w="2547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УПРАВЛЕНИЕ ПО ГОРОДСКОМУ ХОЗЯЙСТВУ АДМИНИСТРАЦИИ ГОРОДА ТУЛЫ</w:t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приобретение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867210002</w:t>
            </w:r>
          </w:p>
        </w:tc>
      </w:tr>
      <w:tr>
        <w:trPr>
          <w:trHeight w:val="281" w:hRule="atLeast"/>
        </w:trPr>
        <w:tc>
          <w:tcPr>
            <w:tcW w:w="2547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Субсидии на капитальные вложения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867210003</w:t>
            </w:r>
          </w:p>
        </w:tc>
      </w:tr>
      <w:tr>
        <w:trPr>
          <w:trHeight w:val="281" w:hRule="atLeast"/>
        </w:trPr>
        <w:tc>
          <w:tcPr>
            <w:tcW w:w="2547" w:type="dxa"/>
            <w:vMerge w:val="continue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 w:ascii="PT Astra Serif" w:hAnsi="PT Astra Serif"/>
                <w:lang w:eastAsia="en-US"/>
              </w:rPr>
            </w:r>
          </w:p>
        </w:tc>
        <w:tc>
          <w:tcPr>
            <w:tcW w:w="5666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left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rFonts w:eastAsia="Calibri" w:cs="" w:ascii="PT Astra Serif" w:hAnsi="PT Astra Serif" w:cstheme="minorBidi" w:eastAsiaTheme="minorHAnsi"/>
                <w:kern w:val="0"/>
                <w:lang w:val="ru-RU" w:eastAsia="en-US" w:bidi="ar-SA"/>
              </w:rPr>
              <w:t>Субсидия на проведение работ по подключению к линиям связи, электро- и теплоснабжения, сетям инженерно-технического обеспечения</w:t>
            </w:r>
          </w:p>
        </w:tc>
        <w:tc>
          <w:tcPr>
            <w:tcW w:w="1421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7088" w:leader="none"/>
              </w:tabs>
              <w:suppressAutoHyphens w:val="true"/>
              <w:spacing w:before="0" w:after="0"/>
              <w:jc w:val="center"/>
              <w:rPr>
                <w:rFonts w:ascii="PT Astra Serif" w:hAnsi="PT Astra Serif" w:eastAsia="Calibri" w:cs="" w:cstheme="minorBidi" w:eastAsiaTheme="minorHAnsi"/>
                <w:lang w:eastAsia="en-US"/>
              </w:rPr>
            </w:pPr>
            <w:r>
              <w:rPr>
                <w:kern w:val="0"/>
                <w:lang w:val="ru-RU" w:bidi="ar-SA"/>
              </w:rPr>
              <w:t>867210004</w:t>
            </w:r>
          </w:p>
        </w:tc>
      </w:tr>
    </w:tbl>
    <w:p>
      <w:pPr>
        <w:pStyle w:val="ConsPlus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bookmarkStart w:id="0" w:name="_GoBack"/>
      <w:bookmarkStart w:id="1" w:name="_GoBack"/>
      <w:bookmarkEnd w:id="1"/>
    </w:p>
    <w:sectPr>
      <w:headerReference w:type="even" r:id="rId4"/>
      <w:headerReference w:type="default" r:id="rId5"/>
      <w:headerReference w:type="first" r:id="rId6"/>
      <w:type w:val="nextPage"/>
      <w:pgSz w:w="11906" w:h="16838"/>
      <w:pgMar w:left="1701" w:right="567" w:gutter="0" w:header="567" w:top="1134" w:footer="0" w:bottom="1134"/>
      <w:pgNumType w:start="1"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swiss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207874535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enter" w:pos="4677" w:leader="none"/>
        <w:tab w:val="left" w:pos="5976" w:leader="none"/>
        <w:tab w:val="center" w:pos="7285" w:leader="none"/>
        <w:tab w:val="right" w:pos="9355" w:leader="none"/>
      </w:tabs>
      <w:rPr/>
    </w:pPr>
    <w:r>
      <w:rPr/>
      <w:tab/>
      <w:tab/>
      <w:tab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3437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ac7987"/>
    <w:rPr>
      <w:sz w:val="16"/>
      <w:szCs w:val="16"/>
    </w:rPr>
  </w:style>
  <w:style w:type="character" w:styleId="Style14" w:customStyle="1">
    <w:name w:val="Текст примечания Знак"/>
    <w:basedOn w:val="DefaultParagraphFont"/>
    <w:uiPriority w:val="99"/>
    <w:semiHidden/>
    <w:qFormat/>
    <w:rsid w:val="00ac7987"/>
    <w:rPr>
      <w:sz w:val="20"/>
      <w:szCs w:val="20"/>
    </w:rPr>
  </w:style>
  <w:style w:type="character" w:styleId="Style15" w:customStyle="1">
    <w:name w:val="Тема примечания Знак"/>
    <w:basedOn w:val="Style14"/>
    <w:link w:val="annotationsubject"/>
    <w:uiPriority w:val="99"/>
    <w:semiHidden/>
    <w:qFormat/>
    <w:rsid w:val="00ac7987"/>
    <w:rPr>
      <w:b/>
      <w:bCs/>
      <w:sz w:val="20"/>
      <w:szCs w:val="20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ac7987"/>
    <w:rPr>
      <w:rFonts w:ascii="Segoe UI" w:hAnsi="Segoe UI" w:cs="Segoe UI"/>
      <w:sz w:val="18"/>
      <w:szCs w:val="18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aa5b9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8" w:customStyle="1">
    <w:name w:val="Нижний колонтитул Знак"/>
    <w:basedOn w:val="DefaultParagraphFont"/>
    <w:uiPriority w:val="99"/>
    <w:qFormat/>
    <w:rsid w:val="00aa5b9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9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" w:customStyle="1">
    <w:name w:val="ConsPlusNormal"/>
    <w:qFormat/>
    <w:rsid w:val="005929e8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" w:cs="Calibri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5929e8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" w:cs="Calibri" w:eastAsiaTheme="minorEastAsia"/>
      <w:b/>
      <w:color w:val="auto"/>
      <w:kern w:val="0"/>
      <w:sz w:val="22"/>
      <w:szCs w:val="22"/>
      <w:lang w:val="ru-RU" w:eastAsia="ru-RU" w:bidi="ar-SA"/>
    </w:rPr>
  </w:style>
  <w:style w:type="paragraph" w:styleId="ConsPlusNonformat" w:customStyle="1">
    <w:name w:val="ConsPlusNonformat"/>
    <w:qFormat/>
    <w:rsid w:val="005929e8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2"/>
      <w:lang w:val="ru-RU" w:eastAsia="ru-RU" w:bidi="ar-SA"/>
    </w:rPr>
  </w:style>
  <w:style w:type="paragraph" w:styleId="CommentText">
    <w:name w:val="annotation text"/>
    <w:basedOn w:val="Normal"/>
    <w:link w:val="Style14"/>
    <w:uiPriority w:val="99"/>
    <w:semiHidden/>
    <w:unhideWhenUsed/>
    <w:qFormat/>
    <w:rsid w:val="00ac7987"/>
    <w:pPr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annotationsubject">
    <w:name w:val="annotation subject"/>
    <w:basedOn w:val="CommentText"/>
    <w:next w:val="CommentText"/>
    <w:link w:val="Style15"/>
    <w:uiPriority w:val="99"/>
    <w:semiHidden/>
    <w:unhideWhenUsed/>
    <w:qFormat/>
    <w:rsid w:val="00ac7987"/>
    <w:pPr/>
    <w:rPr>
      <w:b/>
      <w:bCs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ac7987"/>
    <w:pPr/>
    <w:rPr>
      <w:rFonts w:ascii="Segoe UI" w:hAnsi="Segoe UI" w:cs="Segoe UI"/>
      <w:sz w:val="18"/>
      <w:szCs w:val="18"/>
    </w:rPr>
  </w:style>
  <w:style w:type="paragraph" w:styleId="Style21" w:customStyle="1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aa5b9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aa5b90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Plain Table 4"/>
    <w:basedOn w:val="a1"/>
    <w:uiPriority w:val="44"/>
    <w:rsid w:val="005e423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4">
    <w:name w:val="Table Grid"/>
    <w:basedOn w:val="a1"/>
    <w:uiPriority w:val="39"/>
    <w:rsid w:val="00ef4cf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6D503-5A19-4EC7-9285-A9A22EC6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3194</TotalTime>
  <Application>LibreOffice/25.2.3.2$Linux_X86_64 LibreOffice_project/520$Build-2</Application>
  <AppVersion>15.0000</AppVersion>
  <Pages>3</Pages>
  <Words>561</Words>
  <Characters>3983</Characters>
  <CharactersWithSpaces>4890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2023-11-27T14:12:00Z</dcterms:created>
  <dc:creator>SafronovaMV</dc:creator>
  <dc:description/>
  <dc:language>ru-RU</dc:language>
  <cp:lastModifiedBy/>
  <cp:lastPrinted>2024-05-02T14:33:00Z</cp:lastPrinted>
  <dcterms:modified xsi:type="dcterms:W3CDTF">2025-10-27T15:53:47Z</dcterms:modified>
  <cp:revision>97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